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812"/>
      </w:tblGrid>
      <w:tr w:rsidR="00213BF9" w:rsidTr="005B7A25">
        <w:tc>
          <w:tcPr>
            <w:tcW w:w="4678" w:type="dxa"/>
          </w:tcPr>
          <w:p w:rsidR="00213BF9" w:rsidRDefault="00213BF9" w:rsidP="00C13510">
            <w:pPr>
              <w:pStyle w:val="NoSpacing"/>
              <w:jc w:val="center"/>
              <w:rPr>
                <w:sz w:val="26"/>
                <w:szCs w:val="26"/>
              </w:rPr>
            </w:pPr>
            <w:r w:rsidRPr="00C13510">
              <w:rPr>
                <w:sz w:val="26"/>
                <w:szCs w:val="26"/>
              </w:rPr>
              <w:t>ỦY BAN NHÂN DÂN QUẬN 8</w:t>
            </w:r>
          </w:p>
          <w:p w:rsidR="00213BF9" w:rsidRDefault="00213BF9" w:rsidP="00C13510">
            <w:pPr>
              <w:pStyle w:val="NoSpacing"/>
              <w:jc w:val="center"/>
              <w:rPr>
                <w:b/>
                <w:szCs w:val="28"/>
              </w:rPr>
            </w:pPr>
            <w:r w:rsidRPr="00C13510">
              <w:rPr>
                <w:b/>
                <w:szCs w:val="28"/>
              </w:rPr>
              <w:t>PHÒNG GIÁO DỤC VÀ ĐÀO TẠO</w:t>
            </w:r>
          </w:p>
          <w:p w:rsidR="00213BF9" w:rsidRDefault="00760B47" w:rsidP="00C13510">
            <w:pPr>
              <w:pStyle w:val="NoSpacing"/>
              <w:jc w:val="center"/>
              <w:rPr>
                <w:b/>
                <w:szCs w:val="28"/>
              </w:rPr>
            </w:pPr>
            <w:r>
              <w:rPr>
                <w:b/>
                <w:noProof/>
                <w:szCs w:val="28"/>
              </w:rPr>
              <w:pict>
                <v:shapetype id="_x0000_t32" coordsize="21600,21600" o:spt="32" o:oned="t" path="m,l21600,21600e" filled="f">
                  <v:path arrowok="t" fillok="f" o:connecttype="none"/>
                  <o:lock v:ext="edit" shapetype="t"/>
                </v:shapetype>
                <v:shape id="_x0000_s1026" type="#_x0000_t32" style="position:absolute;left:0;text-align:left;margin-left:67.5pt;margin-top:2.6pt;width:83.25pt;height:0;z-index:251660288" o:connectortype="straight"/>
              </w:pict>
            </w:r>
          </w:p>
          <w:p w:rsidR="00213BF9" w:rsidRPr="00C13510" w:rsidRDefault="00213BF9" w:rsidP="00760B47">
            <w:pPr>
              <w:pStyle w:val="NoSpacing"/>
              <w:jc w:val="center"/>
              <w:rPr>
                <w:szCs w:val="28"/>
              </w:rPr>
            </w:pPr>
            <w:r w:rsidRPr="00C13510">
              <w:rPr>
                <w:szCs w:val="28"/>
              </w:rPr>
              <w:t>Số</w:t>
            </w:r>
            <w:r w:rsidR="002B1F2A">
              <w:rPr>
                <w:szCs w:val="28"/>
              </w:rPr>
              <w:t xml:space="preserve">: </w:t>
            </w:r>
            <w:r w:rsidR="00760B47">
              <w:rPr>
                <w:szCs w:val="28"/>
              </w:rPr>
              <w:t xml:space="preserve">913 </w:t>
            </w:r>
            <w:r w:rsidRPr="00C13510">
              <w:rPr>
                <w:szCs w:val="28"/>
              </w:rPr>
              <w:t>/GDĐT</w:t>
            </w:r>
          </w:p>
        </w:tc>
        <w:tc>
          <w:tcPr>
            <w:tcW w:w="5812" w:type="dxa"/>
          </w:tcPr>
          <w:p w:rsidR="00213BF9" w:rsidRPr="00C13510" w:rsidRDefault="00213BF9" w:rsidP="00C13510">
            <w:pPr>
              <w:pStyle w:val="NoSpacing"/>
              <w:rPr>
                <w:b/>
                <w:sz w:val="26"/>
                <w:szCs w:val="26"/>
              </w:rPr>
            </w:pPr>
            <w:r w:rsidRPr="00C13510">
              <w:rPr>
                <w:b/>
                <w:sz w:val="26"/>
                <w:szCs w:val="26"/>
              </w:rPr>
              <w:t>CỘNG HÒA XÃ HỘI CHỦ NGHĨA VIỆT NAM</w:t>
            </w:r>
          </w:p>
          <w:p w:rsidR="00213BF9" w:rsidRDefault="00213BF9" w:rsidP="00C13510">
            <w:pPr>
              <w:pStyle w:val="NoSpacing"/>
              <w:jc w:val="center"/>
              <w:rPr>
                <w:b/>
                <w:szCs w:val="28"/>
              </w:rPr>
            </w:pPr>
            <w:r w:rsidRPr="00C13510">
              <w:rPr>
                <w:b/>
                <w:szCs w:val="28"/>
              </w:rPr>
              <w:t>Độc lập – Tự do – Hạnh phúc</w:t>
            </w:r>
          </w:p>
          <w:p w:rsidR="00213BF9" w:rsidRDefault="00760B47" w:rsidP="00C13510">
            <w:pPr>
              <w:pStyle w:val="NoSpacing"/>
              <w:jc w:val="center"/>
              <w:rPr>
                <w:b/>
                <w:szCs w:val="28"/>
              </w:rPr>
            </w:pPr>
            <w:r>
              <w:rPr>
                <w:b/>
                <w:noProof/>
                <w:szCs w:val="28"/>
              </w:rPr>
              <w:pict>
                <v:shape id="_x0000_s1027" type="#_x0000_t32" style="position:absolute;left:0;text-align:left;margin-left:52.95pt;margin-top:3.9pt;width:172.15pt;height:0;z-index:251661312" o:connectortype="straight"/>
              </w:pict>
            </w:r>
          </w:p>
          <w:p w:rsidR="00213BF9" w:rsidRPr="00C13510" w:rsidRDefault="00213BF9" w:rsidP="00760B47">
            <w:pPr>
              <w:pStyle w:val="NoSpacing"/>
              <w:jc w:val="center"/>
              <w:rPr>
                <w:i/>
                <w:szCs w:val="28"/>
              </w:rPr>
            </w:pPr>
            <w:r w:rsidRPr="00C13510">
              <w:rPr>
                <w:i/>
                <w:szCs w:val="28"/>
              </w:rPr>
              <w:t>Quậ</w:t>
            </w:r>
            <w:r w:rsidR="00C3666C">
              <w:rPr>
                <w:i/>
                <w:szCs w:val="28"/>
              </w:rPr>
              <w:t xml:space="preserve">n 8, ngày </w:t>
            </w:r>
            <w:r w:rsidR="00760B47">
              <w:rPr>
                <w:i/>
                <w:szCs w:val="28"/>
              </w:rPr>
              <w:t>14 tháng 8</w:t>
            </w:r>
            <w:r w:rsidR="00C3666C">
              <w:rPr>
                <w:i/>
                <w:szCs w:val="28"/>
              </w:rPr>
              <w:t xml:space="preserve"> </w:t>
            </w:r>
            <w:r w:rsidRPr="00C13510">
              <w:rPr>
                <w:i/>
                <w:szCs w:val="28"/>
              </w:rPr>
              <w:t>năm 201</w:t>
            </w:r>
            <w:r w:rsidR="003475A8">
              <w:rPr>
                <w:i/>
                <w:szCs w:val="28"/>
              </w:rPr>
              <w:t>7</w:t>
            </w:r>
          </w:p>
        </w:tc>
      </w:tr>
    </w:tbl>
    <w:p w:rsidR="00CA75C5" w:rsidRDefault="00760B47">
      <w:r>
        <w:rPr>
          <w:noProof/>
        </w:rPr>
        <w:pict>
          <v:shapetype id="_x0000_t202" coordsize="21600,21600" o:spt="202" path="m,l,21600r21600,l21600,xe">
            <v:stroke joinstyle="miter"/>
            <v:path gradientshapeok="t" o:connecttype="rect"/>
          </v:shapetype>
          <v:shape id="_x0000_s1028" type="#_x0000_t202" style="position:absolute;margin-left:-17.25pt;margin-top:2.55pt;width:196pt;height:48.2pt;z-index:251662336;mso-position-horizontal-relative:text;mso-position-vertical-relative:text" strokecolor="white [3212]">
            <v:textbox>
              <w:txbxContent>
                <w:p w:rsidR="002B1F2A" w:rsidRPr="00674581" w:rsidRDefault="002B1F2A" w:rsidP="002B1F2A">
                  <w:pPr>
                    <w:spacing w:before="6" w:line="244" w:lineRule="auto"/>
                    <w:ind w:left="424"/>
                    <w:jc w:val="center"/>
                    <w:rPr>
                      <w:sz w:val="24"/>
                      <w:szCs w:val="24"/>
                    </w:rPr>
                  </w:pPr>
                  <w:r w:rsidRPr="00674581">
                    <w:rPr>
                      <w:spacing w:val="-3"/>
                      <w:w w:val="105"/>
                      <w:sz w:val="24"/>
                      <w:szCs w:val="24"/>
                    </w:rPr>
                    <w:t>Về</w:t>
                  </w:r>
                  <w:r w:rsidRPr="00674581">
                    <w:rPr>
                      <w:spacing w:val="-6"/>
                      <w:w w:val="105"/>
                      <w:sz w:val="24"/>
                      <w:szCs w:val="24"/>
                    </w:rPr>
                    <w:t xml:space="preserve"> </w:t>
                  </w:r>
                  <w:r w:rsidRPr="00674581">
                    <w:rPr>
                      <w:w w:val="105"/>
                      <w:sz w:val="24"/>
                      <w:szCs w:val="24"/>
                    </w:rPr>
                    <w:t>Hướng</w:t>
                  </w:r>
                  <w:r w:rsidRPr="00674581">
                    <w:rPr>
                      <w:spacing w:val="-13"/>
                      <w:w w:val="105"/>
                      <w:sz w:val="24"/>
                      <w:szCs w:val="24"/>
                    </w:rPr>
                    <w:t xml:space="preserve"> </w:t>
                  </w:r>
                  <w:r w:rsidRPr="00674581">
                    <w:rPr>
                      <w:w w:val="105"/>
                      <w:sz w:val="24"/>
                      <w:szCs w:val="24"/>
                    </w:rPr>
                    <w:t>dẫn</w:t>
                  </w:r>
                  <w:r w:rsidRPr="00674581">
                    <w:rPr>
                      <w:spacing w:val="-13"/>
                      <w:w w:val="105"/>
                      <w:sz w:val="24"/>
                      <w:szCs w:val="24"/>
                    </w:rPr>
                    <w:t xml:space="preserve"> </w:t>
                  </w:r>
                  <w:r w:rsidRPr="00674581">
                    <w:rPr>
                      <w:w w:val="105"/>
                      <w:sz w:val="24"/>
                      <w:szCs w:val="24"/>
                    </w:rPr>
                    <w:t>chuẩn</w:t>
                  </w:r>
                  <w:r w:rsidRPr="00674581">
                    <w:rPr>
                      <w:spacing w:val="-13"/>
                      <w:w w:val="105"/>
                      <w:sz w:val="24"/>
                      <w:szCs w:val="24"/>
                    </w:rPr>
                    <w:t xml:space="preserve"> </w:t>
                  </w:r>
                  <w:r w:rsidRPr="00674581">
                    <w:rPr>
                      <w:w w:val="105"/>
                      <w:sz w:val="24"/>
                      <w:szCs w:val="24"/>
                    </w:rPr>
                    <w:t>bị</w:t>
                  </w:r>
                  <w:r w:rsidRPr="00674581">
                    <w:rPr>
                      <w:spacing w:val="-11"/>
                      <w:w w:val="105"/>
                      <w:sz w:val="24"/>
                      <w:szCs w:val="24"/>
                    </w:rPr>
                    <w:t xml:space="preserve"> </w:t>
                  </w:r>
                  <w:r w:rsidRPr="00674581">
                    <w:rPr>
                      <w:w w:val="105"/>
                      <w:sz w:val="24"/>
                      <w:szCs w:val="24"/>
                    </w:rPr>
                    <w:t>một</w:t>
                  </w:r>
                  <w:r w:rsidRPr="00674581">
                    <w:rPr>
                      <w:spacing w:val="-15"/>
                      <w:w w:val="105"/>
                      <w:sz w:val="24"/>
                      <w:szCs w:val="24"/>
                    </w:rPr>
                    <w:t xml:space="preserve"> </w:t>
                  </w:r>
                  <w:r w:rsidRPr="00674581">
                    <w:rPr>
                      <w:w w:val="105"/>
                      <w:sz w:val="24"/>
                      <w:szCs w:val="24"/>
                    </w:rPr>
                    <w:t>số hoạt động giáo dục trung học đầu</w:t>
                  </w:r>
                  <w:r w:rsidRPr="00674581">
                    <w:rPr>
                      <w:spacing w:val="-16"/>
                      <w:w w:val="105"/>
                      <w:sz w:val="24"/>
                      <w:szCs w:val="24"/>
                    </w:rPr>
                    <w:t xml:space="preserve"> </w:t>
                  </w:r>
                  <w:r w:rsidRPr="00674581">
                    <w:rPr>
                      <w:spacing w:val="-3"/>
                      <w:w w:val="105"/>
                      <w:sz w:val="24"/>
                      <w:szCs w:val="24"/>
                    </w:rPr>
                    <w:t>năm</w:t>
                  </w:r>
                  <w:r w:rsidRPr="00674581">
                    <w:rPr>
                      <w:spacing w:val="-19"/>
                      <w:w w:val="105"/>
                      <w:sz w:val="24"/>
                      <w:szCs w:val="24"/>
                    </w:rPr>
                    <w:t xml:space="preserve"> </w:t>
                  </w:r>
                  <w:r w:rsidRPr="00674581">
                    <w:rPr>
                      <w:w w:val="105"/>
                      <w:sz w:val="24"/>
                      <w:szCs w:val="24"/>
                    </w:rPr>
                    <w:t>học</w:t>
                  </w:r>
                  <w:r w:rsidRPr="00674581">
                    <w:rPr>
                      <w:spacing w:val="-23"/>
                      <w:w w:val="105"/>
                      <w:sz w:val="24"/>
                      <w:szCs w:val="24"/>
                    </w:rPr>
                    <w:t xml:space="preserve"> </w:t>
                  </w:r>
                  <w:r w:rsidR="003475A8">
                    <w:rPr>
                      <w:w w:val="105"/>
                      <w:sz w:val="24"/>
                      <w:szCs w:val="24"/>
                    </w:rPr>
                    <w:t>2017-2018</w:t>
                  </w:r>
                </w:p>
                <w:p w:rsidR="00213BF9" w:rsidRPr="00674581" w:rsidRDefault="00213BF9">
                  <w:pPr>
                    <w:rPr>
                      <w:sz w:val="24"/>
                      <w:szCs w:val="24"/>
                    </w:rPr>
                  </w:pPr>
                </w:p>
              </w:txbxContent>
            </v:textbox>
          </v:shape>
        </w:pict>
      </w:r>
    </w:p>
    <w:p w:rsidR="00213BF9" w:rsidRDefault="00213BF9" w:rsidP="00C3666C">
      <w:pPr>
        <w:pStyle w:val="NoSpacing"/>
      </w:pPr>
    </w:p>
    <w:p w:rsidR="00674581" w:rsidRDefault="00674581" w:rsidP="00C3666C">
      <w:pPr>
        <w:pStyle w:val="NoSpacing"/>
      </w:pPr>
    </w:p>
    <w:p w:rsidR="002B1F2A" w:rsidRDefault="002B1F2A" w:rsidP="002B1F2A">
      <w:pPr>
        <w:pStyle w:val="NoSpacing"/>
        <w:jc w:val="center"/>
      </w:pPr>
      <w:r>
        <w:t>Kính gửi: Hiệu trưởng các trường THCS</w:t>
      </w:r>
      <w:r w:rsidR="00AD24FA">
        <w:t>.</w:t>
      </w:r>
    </w:p>
    <w:p w:rsidR="00674581" w:rsidRDefault="00674581" w:rsidP="002B1F2A">
      <w:pPr>
        <w:pStyle w:val="NoSpacing"/>
        <w:jc w:val="center"/>
      </w:pPr>
    </w:p>
    <w:p w:rsidR="003475A8" w:rsidRDefault="003475A8" w:rsidP="00B2262D">
      <w:pPr>
        <w:spacing w:before="120" w:after="0" w:line="240" w:lineRule="auto"/>
        <w:ind w:left="142" w:firstLine="493"/>
        <w:jc w:val="both"/>
        <w:rPr>
          <w:szCs w:val="28"/>
        </w:rPr>
      </w:pPr>
      <w:r>
        <w:rPr>
          <w:szCs w:val="28"/>
        </w:rPr>
        <w:t xml:space="preserve">Căn cứ </w:t>
      </w:r>
      <w:r w:rsidRPr="003475A8">
        <w:rPr>
          <w:szCs w:val="28"/>
        </w:rPr>
        <w:t>Quyết định</w:t>
      </w:r>
      <w:r>
        <w:rPr>
          <w:szCs w:val="28"/>
        </w:rPr>
        <w:t xml:space="preserve"> số 3966/QĐ-UBND ngày 25 tháng 7 năm </w:t>
      </w:r>
      <w:r w:rsidRPr="003475A8">
        <w:rPr>
          <w:szCs w:val="28"/>
        </w:rPr>
        <w:t>2017 củ</w:t>
      </w:r>
      <w:r>
        <w:rPr>
          <w:szCs w:val="28"/>
        </w:rPr>
        <w:t>a Uỷ ban nhân dân T</w:t>
      </w:r>
      <w:r w:rsidRPr="003475A8">
        <w:rPr>
          <w:szCs w:val="28"/>
        </w:rPr>
        <w:t>hành phố Hồ Chí Minh về ban hành Kế hoạch thời gian năm học 2017-2018 của giáo dục mầm non, giáo dục phổ thông và giáo dục thường xuyên trên địa bàn Thành phố Hồ Chí Minh</w:t>
      </w:r>
    </w:p>
    <w:p w:rsidR="002B1F2A" w:rsidRPr="00BB4E98" w:rsidRDefault="00213BF9" w:rsidP="00B2262D">
      <w:pPr>
        <w:spacing w:before="120" w:after="0" w:line="240" w:lineRule="auto"/>
        <w:ind w:left="142" w:firstLine="493"/>
        <w:jc w:val="both"/>
        <w:rPr>
          <w:szCs w:val="28"/>
        </w:rPr>
      </w:pPr>
      <w:r w:rsidRPr="00BB4E98">
        <w:rPr>
          <w:szCs w:val="28"/>
        </w:rPr>
        <w:t xml:space="preserve">Căn cứ </w:t>
      </w:r>
      <w:r w:rsidR="006F638A">
        <w:rPr>
          <w:szCs w:val="28"/>
        </w:rPr>
        <w:t>Hướng dẫn ngày 10 tháng 8</w:t>
      </w:r>
      <w:r w:rsidRPr="00BB4E98">
        <w:rPr>
          <w:szCs w:val="28"/>
        </w:rPr>
        <w:t xml:space="preserve"> năm 201</w:t>
      </w:r>
      <w:r w:rsidR="006F638A">
        <w:rPr>
          <w:szCs w:val="28"/>
        </w:rPr>
        <w:t>7</w:t>
      </w:r>
      <w:r w:rsidRPr="00BB4E98">
        <w:rPr>
          <w:szCs w:val="28"/>
        </w:rPr>
        <w:t xml:space="preserve"> của Sở Giáo dục và Đào tạo thành phố Hồ Chí Minh </w:t>
      </w:r>
      <w:r w:rsidR="006F638A">
        <w:rPr>
          <w:spacing w:val="-3"/>
          <w:w w:val="105"/>
          <w:szCs w:val="28"/>
        </w:rPr>
        <w:t>v</w:t>
      </w:r>
      <w:r w:rsidR="002B1F2A" w:rsidRPr="00BB4E98">
        <w:rPr>
          <w:spacing w:val="-3"/>
          <w:w w:val="105"/>
          <w:szCs w:val="28"/>
        </w:rPr>
        <w:t>ề</w:t>
      </w:r>
      <w:r w:rsidR="002B1F2A" w:rsidRPr="00BB4E98">
        <w:rPr>
          <w:spacing w:val="-6"/>
          <w:w w:val="105"/>
          <w:szCs w:val="28"/>
        </w:rPr>
        <w:t xml:space="preserve"> </w:t>
      </w:r>
      <w:r w:rsidR="002B1F2A" w:rsidRPr="00BB4E98">
        <w:rPr>
          <w:w w:val="105"/>
          <w:szCs w:val="28"/>
        </w:rPr>
        <w:t>Hướng</w:t>
      </w:r>
      <w:r w:rsidR="002B1F2A" w:rsidRPr="00BB4E98">
        <w:rPr>
          <w:spacing w:val="-13"/>
          <w:w w:val="105"/>
          <w:szCs w:val="28"/>
        </w:rPr>
        <w:t xml:space="preserve"> </w:t>
      </w:r>
      <w:r w:rsidR="002B1F2A" w:rsidRPr="00BB4E98">
        <w:rPr>
          <w:w w:val="105"/>
          <w:szCs w:val="28"/>
        </w:rPr>
        <w:t>dẫn</w:t>
      </w:r>
      <w:r w:rsidR="002B1F2A" w:rsidRPr="00BB4E98">
        <w:rPr>
          <w:spacing w:val="-13"/>
          <w:w w:val="105"/>
          <w:szCs w:val="28"/>
        </w:rPr>
        <w:t xml:space="preserve"> </w:t>
      </w:r>
      <w:r w:rsidR="002B1F2A" w:rsidRPr="00BB4E98">
        <w:rPr>
          <w:w w:val="105"/>
          <w:szCs w:val="28"/>
        </w:rPr>
        <w:t>chuẩn</w:t>
      </w:r>
      <w:r w:rsidR="002B1F2A" w:rsidRPr="00BB4E98">
        <w:rPr>
          <w:spacing w:val="-13"/>
          <w:w w:val="105"/>
          <w:szCs w:val="28"/>
        </w:rPr>
        <w:t xml:space="preserve"> </w:t>
      </w:r>
      <w:r w:rsidR="002B1F2A" w:rsidRPr="00BB4E98">
        <w:rPr>
          <w:w w:val="105"/>
          <w:szCs w:val="28"/>
        </w:rPr>
        <w:t>bị</w:t>
      </w:r>
      <w:r w:rsidR="002B1F2A" w:rsidRPr="00BB4E98">
        <w:rPr>
          <w:spacing w:val="-11"/>
          <w:w w:val="105"/>
          <w:szCs w:val="28"/>
        </w:rPr>
        <w:t xml:space="preserve"> </w:t>
      </w:r>
      <w:r w:rsidR="002B1F2A" w:rsidRPr="00BB4E98">
        <w:rPr>
          <w:w w:val="105"/>
          <w:szCs w:val="28"/>
        </w:rPr>
        <w:t>một</w:t>
      </w:r>
      <w:r w:rsidR="002B1F2A" w:rsidRPr="00BB4E98">
        <w:rPr>
          <w:spacing w:val="-15"/>
          <w:w w:val="105"/>
          <w:szCs w:val="28"/>
        </w:rPr>
        <w:t xml:space="preserve"> </w:t>
      </w:r>
      <w:r w:rsidR="002B1F2A" w:rsidRPr="00BB4E98">
        <w:rPr>
          <w:w w:val="105"/>
          <w:szCs w:val="28"/>
        </w:rPr>
        <w:t>số hoạt động giáo dục trung học đầu</w:t>
      </w:r>
      <w:r w:rsidR="002B1F2A" w:rsidRPr="00BB4E98">
        <w:rPr>
          <w:spacing w:val="-16"/>
          <w:w w:val="105"/>
          <w:szCs w:val="28"/>
        </w:rPr>
        <w:t xml:space="preserve"> </w:t>
      </w:r>
      <w:r w:rsidR="002B1F2A" w:rsidRPr="00BB4E98">
        <w:rPr>
          <w:spacing w:val="-3"/>
          <w:w w:val="105"/>
          <w:szCs w:val="28"/>
        </w:rPr>
        <w:t>năm</w:t>
      </w:r>
      <w:r w:rsidR="002B1F2A" w:rsidRPr="00BB4E98">
        <w:rPr>
          <w:spacing w:val="-19"/>
          <w:w w:val="105"/>
          <w:szCs w:val="28"/>
        </w:rPr>
        <w:t xml:space="preserve"> </w:t>
      </w:r>
      <w:r w:rsidR="002B1F2A" w:rsidRPr="00BB4E98">
        <w:rPr>
          <w:w w:val="105"/>
          <w:szCs w:val="28"/>
        </w:rPr>
        <w:t>học</w:t>
      </w:r>
      <w:r w:rsidR="002B1F2A" w:rsidRPr="00BB4E98">
        <w:rPr>
          <w:spacing w:val="-23"/>
          <w:w w:val="105"/>
          <w:szCs w:val="28"/>
        </w:rPr>
        <w:t xml:space="preserve"> </w:t>
      </w:r>
      <w:r w:rsidR="006F638A">
        <w:rPr>
          <w:w w:val="105"/>
          <w:szCs w:val="28"/>
        </w:rPr>
        <w:t>2017-2018</w:t>
      </w:r>
      <w:r w:rsidR="00D15944" w:rsidRPr="00BB4E98">
        <w:rPr>
          <w:w w:val="105"/>
          <w:szCs w:val="28"/>
        </w:rPr>
        <w:t>;</w:t>
      </w:r>
    </w:p>
    <w:p w:rsidR="00D15944" w:rsidRPr="00BB4E98" w:rsidRDefault="00D15944" w:rsidP="00B2262D">
      <w:pPr>
        <w:pStyle w:val="BodyText"/>
        <w:spacing w:before="120"/>
        <w:ind w:left="103" w:right="107" w:firstLine="532"/>
        <w:jc w:val="both"/>
        <w:rPr>
          <w:sz w:val="28"/>
          <w:szCs w:val="28"/>
        </w:rPr>
      </w:pPr>
      <w:r w:rsidRPr="00BB4E98">
        <w:rPr>
          <w:spacing w:val="2"/>
          <w:sz w:val="28"/>
          <w:szCs w:val="28"/>
        </w:rPr>
        <w:t xml:space="preserve">Nhằm </w:t>
      </w:r>
      <w:r w:rsidRPr="00BB4E98">
        <w:rPr>
          <w:sz w:val="28"/>
          <w:szCs w:val="28"/>
        </w:rPr>
        <w:t xml:space="preserve">chuẩn bị cho việc triển khai các hoạt động giáo </w:t>
      </w:r>
      <w:r w:rsidRPr="00BB4E98">
        <w:rPr>
          <w:spacing w:val="2"/>
          <w:sz w:val="28"/>
          <w:szCs w:val="28"/>
        </w:rPr>
        <w:t xml:space="preserve">dục </w:t>
      </w:r>
      <w:r w:rsidRPr="00BB4E98">
        <w:rPr>
          <w:sz w:val="28"/>
          <w:szCs w:val="28"/>
        </w:rPr>
        <w:t xml:space="preserve">trung học tại các trường trung </w:t>
      </w:r>
      <w:r w:rsidRPr="00BB4E98">
        <w:rPr>
          <w:spacing w:val="3"/>
          <w:sz w:val="28"/>
          <w:szCs w:val="28"/>
        </w:rPr>
        <w:t xml:space="preserve">học </w:t>
      </w:r>
      <w:r w:rsidRPr="00BB4E98">
        <w:rPr>
          <w:sz w:val="28"/>
          <w:szCs w:val="28"/>
        </w:rPr>
        <w:t xml:space="preserve">cơ sở trên </w:t>
      </w:r>
      <w:r w:rsidRPr="00BB4E98">
        <w:rPr>
          <w:spacing w:val="3"/>
          <w:sz w:val="28"/>
          <w:szCs w:val="28"/>
        </w:rPr>
        <w:t xml:space="preserve">địa </w:t>
      </w:r>
      <w:r w:rsidRPr="00BB4E98">
        <w:rPr>
          <w:spacing w:val="2"/>
          <w:sz w:val="28"/>
          <w:szCs w:val="28"/>
        </w:rPr>
        <w:t xml:space="preserve">bàn </w:t>
      </w:r>
      <w:r w:rsidR="00AD24FA" w:rsidRPr="00BB4E98">
        <w:rPr>
          <w:sz w:val="28"/>
          <w:szCs w:val="28"/>
        </w:rPr>
        <w:t>Quận 8</w:t>
      </w:r>
      <w:r w:rsidRPr="00BB4E98">
        <w:rPr>
          <w:sz w:val="28"/>
          <w:szCs w:val="28"/>
        </w:rPr>
        <w:t xml:space="preserve"> vào nề nếp ngay </w:t>
      </w:r>
      <w:r w:rsidRPr="00BB4E98">
        <w:rPr>
          <w:spacing w:val="-3"/>
          <w:sz w:val="28"/>
          <w:szCs w:val="28"/>
        </w:rPr>
        <w:t xml:space="preserve">từ </w:t>
      </w:r>
      <w:r w:rsidRPr="00BB4E98">
        <w:rPr>
          <w:spacing w:val="2"/>
          <w:sz w:val="28"/>
          <w:szCs w:val="28"/>
        </w:rPr>
        <w:t xml:space="preserve">đầu </w:t>
      </w:r>
      <w:r w:rsidRPr="00BB4E98">
        <w:rPr>
          <w:sz w:val="28"/>
          <w:szCs w:val="28"/>
        </w:rPr>
        <w:t>năm học 201</w:t>
      </w:r>
      <w:r w:rsidR="005208A8">
        <w:rPr>
          <w:sz w:val="28"/>
          <w:szCs w:val="28"/>
        </w:rPr>
        <w:t>7</w:t>
      </w:r>
      <w:r w:rsidR="00AD24FA" w:rsidRPr="00BB4E98">
        <w:rPr>
          <w:sz w:val="28"/>
          <w:szCs w:val="28"/>
        </w:rPr>
        <w:t xml:space="preserve"> </w:t>
      </w:r>
      <w:r w:rsidRPr="00BB4E98">
        <w:rPr>
          <w:sz w:val="28"/>
          <w:szCs w:val="28"/>
        </w:rPr>
        <w:t>-</w:t>
      </w:r>
      <w:r w:rsidR="00AD24FA" w:rsidRPr="00BB4E98">
        <w:rPr>
          <w:sz w:val="28"/>
          <w:szCs w:val="28"/>
        </w:rPr>
        <w:t xml:space="preserve"> </w:t>
      </w:r>
      <w:r w:rsidR="005208A8">
        <w:rPr>
          <w:sz w:val="28"/>
          <w:szCs w:val="28"/>
        </w:rPr>
        <w:t>2018</w:t>
      </w:r>
      <w:r w:rsidRPr="00BB4E98">
        <w:rPr>
          <w:sz w:val="28"/>
          <w:szCs w:val="28"/>
        </w:rPr>
        <w:t xml:space="preserve">, </w:t>
      </w:r>
      <w:r w:rsidR="00AD24FA" w:rsidRPr="00BB4E98">
        <w:rPr>
          <w:sz w:val="28"/>
          <w:szCs w:val="28"/>
        </w:rPr>
        <w:t>Phòng Giáo dục và Đào tạo Quận 8</w:t>
      </w:r>
      <w:r w:rsidRPr="00BB4E98">
        <w:rPr>
          <w:sz w:val="28"/>
          <w:szCs w:val="28"/>
        </w:rPr>
        <w:t xml:space="preserve"> yêu cầu các </w:t>
      </w:r>
      <w:r w:rsidRPr="00BB4E98">
        <w:rPr>
          <w:spacing w:val="2"/>
          <w:sz w:val="28"/>
          <w:szCs w:val="28"/>
        </w:rPr>
        <w:t xml:space="preserve">đơn </w:t>
      </w:r>
      <w:r w:rsidRPr="00BB4E98">
        <w:rPr>
          <w:sz w:val="28"/>
          <w:szCs w:val="28"/>
        </w:rPr>
        <w:t xml:space="preserve">vị chuẩn bị và triển khai </w:t>
      </w:r>
      <w:r w:rsidRPr="00BB4E98">
        <w:rPr>
          <w:spacing w:val="3"/>
          <w:sz w:val="28"/>
          <w:szCs w:val="28"/>
        </w:rPr>
        <w:t xml:space="preserve">một </w:t>
      </w:r>
      <w:r w:rsidRPr="00BB4E98">
        <w:rPr>
          <w:spacing w:val="-3"/>
          <w:sz w:val="28"/>
          <w:szCs w:val="28"/>
        </w:rPr>
        <w:t xml:space="preserve">số </w:t>
      </w:r>
      <w:r w:rsidRPr="00BB4E98">
        <w:rPr>
          <w:sz w:val="28"/>
          <w:szCs w:val="28"/>
        </w:rPr>
        <w:t>hoạt động</w:t>
      </w:r>
      <w:r w:rsidRPr="00BB4E98">
        <w:rPr>
          <w:spacing w:val="48"/>
          <w:sz w:val="28"/>
          <w:szCs w:val="28"/>
        </w:rPr>
        <w:t xml:space="preserve"> </w:t>
      </w:r>
      <w:r w:rsidRPr="00BB4E98">
        <w:rPr>
          <w:sz w:val="28"/>
          <w:szCs w:val="28"/>
        </w:rPr>
        <w:t>sau:</w:t>
      </w:r>
    </w:p>
    <w:p w:rsidR="00AC36A0" w:rsidRPr="00436D23" w:rsidRDefault="00AC36A0" w:rsidP="00B2262D">
      <w:pPr>
        <w:pStyle w:val="BodyText"/>
        <w:spacing w:before="120"/>
        <w:ind w:left="102" w:right="113" w:firstLine="533"/>
        <w:jc w:val="both"/>
        <w:rPr>
          <w:b/>
          <w:sz w:val="28"/>
          <w:szCs w:val="28"/>
        </w:rPr>
      </w:pPr>
      <w:r w:rsidRPr="00436D23">
        <w:rPr>
          <w:b/>
          <w:sz w:val="28"/>
          <w:szCs w:val="28"/>
        </w:rPr>
        <w:t>1. Đón học sinh đầu cấp học</w:t>
      </w:r>
    </w:p>
    <w:p w:rsidR="00AC36A0" w:rsidRPr="00AC36A0" w:rsidRDefault="00AC36A0" w:rsidP="00B2262D">
      <w:pPr>
        <w:pStyle w:val="BodyText"/>
        <w:spacing w:before="120"/>
        <w:ind w:left="102" w:right="113" w:firstLine="533"/>
        <w:jc w:val="both"/>
        <w:rPr>
          <w:sz w:val="28"/>
          <w:szCs w:val="28"/>
        </w:rPr>
      </w:pPr>
      <w:r w:rsidRPr="00AC36A0">
        <w:rPr>
          <w:sz w:val="28"/>
          <w:szCs w:val="28"/>
        </w:rPr>
        <w:t>Tổ chức các hoạt động để học sinh làm quen với thầy cô giáo, bạn bè và các hoạt động chung của nhà trường; Tạo điều kiện cho học sinh mới vào trường hòa nhập nhanh chóng vào môi trường học tập và rèn luyện mới qua hoạt động hướng dẫn, giúp đỡ thân thiện của bạn bè và thầy cô giáo.</w:t>
      </w:r>
    </w:p>
    <w:p w:rsidR="00AC36A0" w:rsidRPr="00436D23" w:rsidRDefault="00AC36A0" w:rsidP="00B2262D">
      <w:pPr>
        <w:pStyle w:val="BodyText"/>
        <w:spacing w:before="120"/>
        <w:ind w:left="103" w:right="112" w:firstLine="532"/>
        <w:jc w:val="both"/>
        <w:rPr>
          <w:b/>
          <w:sz w:val="28"/>
          <w:szCs w:val="28"/>
        </w:rPr>
      </w:pPr>
      <w:r w:rsidRPr="00436D23">
        <w:rPr>
          <w:b/>
          <w:sz w:val="28"/>
          <w:szCs w:val="28"/>
        </w:rPr>
        <w:t>2. Tổ chức hoạt động tìm hiểu về nhà trường</w:t>
      </w:r>
    </w:p>
    <w:p w:rsidR="00AC36A0" w:rsidRPr="00AC36A0" w:rsidRDefault="00AC36A0" w:rsidP="00B2262D">
      <w:pPr>
        <w:pStyle w:val="BodyText"/>
        <w:spacing w:before="120"/>
        <w:ind w:left="103" w:right="112" w:firstLine="532"/>
        <w:jc w:val="both"/>
        <w:rPr>
          <w:sz w:val="28"/>
          <w:szCs w:val="28"/>
        </w:rPr>
      </w:pPr>
      <w:r w:rsidRPr="00AC36A0">
        <w:rPr>
          <w:sz w:val="28"/>
          <w:szCs w:val="28"/>
        </w:rPr>
        <w:t>- Tìm hiểu về truyền thống, tầm nhìn và sứ mạng của nhà trường; cơ cấu tổ chức, cán bộ quản lý, giáo viên và nhân viên nhà trường; Tìm hiểu và nắm được điều lệ, quy chế nhà trường, quy chế kiểm tra, đánh giá, xếp loại học sinh về học tập và rèn luyện, nội quy và các quy định của nhà trường.</w:t>
      </w:r>
    </w:p>
    <w:p w:rsidR="00AC36A0" w:rsidRPr="00FB6400" w:rsidRDefault="00AC36A0" w:rsidP="00B2262D">
      <w:pPr>
        <w:pStyle w:val="BodyText"/>
        <w:spacing w:before="120"/>
        <w:ind w:left="103" w:right="112" w:firstLine="532"/>
        <w:jc w:val="both"/>
        <w:rPr>
          <w:sz w:val="28"/>
          <w:szCs w:val="28"/>
        </w:rPr>
      </w:pPr>
      <w:r w:rsidRPr="00FB6400">
        <w:rPr>
          <w:sz w:val="28"/>
          <w:szCs w:val="28"/>
        </w:rPr>
        <w:t>- Tìm hiểu về các điều kiện cơ sở vật chất, thiết bị học tập, vị trí phòng học, phòng bộ môn; thư viện, hệ thống công nghệ thông tin - truyền thông, phòng truyền thống, sân chơi, bãi tập, nhà thi đấu thể dục thể thao, nhà ăn, công trình nước và vệ sinh, bảo vệ môi trường, trang phục, đồ dùng học tập và rèn luyện của học sinh khi đến trường. Xây dựng các nếp văn hóa trong nhà trường, hướng dẫn xây dựng văn hóa xếp hàng, hướng dẫn và xây dựng văn hóa đọc trong học sinh.</w:t>
      </w:r>
    </w:p>
    <w:p w:rsidR="00AC36A0" w:rsidRPr="00AC36A0" w:rsidRDefault="00AC36A0" w:rsidP="00B2262D">
      <w:pPr>
        <w:pStyle w:val="BodyText"/>
        <w:spacing w:before="120"/>
        <w:ind w:left="103" w:right="112" w:firstLine="532"/>
        <w:jc w:val="both"/>
        <w:rPr>
          <w:sz w:val="28"/>
          <w:szCs w:val="28"/>
        </w:rPr>
      </w:pPr>
      <w:r w:rsidRPr="00AC36A0">
        <w:rPr>
          <w:sz w:val="28"/>
          <w:szCs w:val="28"/>
        </w:rPr>
        <w:t>- Hướng dẫn học sinh trang trí lớp học, chăm sóc, sử dụng, giữ gìn, bảo vệ các công trình, phục vụ cho các hoạt động trong nhà trường; sử dụng, giữ gìn, bảo quản sách, vở, đồ dùng học tập.</w:t>
      </w:r>
    </w:p>
    <w:p w:rsidR="00AC36A0" w:rsidRPr="00FB6400" w:rsidRDefault="00AC36A0" w:rsidP="00B2262D">
      <w:pPr>
        <w:pStyle w:val="BodyText"/>
        <w:spacing w:before="120"/>
        <w:ind w:left="103" w:right="112" w:firstLine="532"/>
        <w:jc w:val="both"/>
        <w:rPr>
          <w:b/>
          <w:spacing w:val="-2"/>
          <w:sz w:val="28"/>
          <w:szCs w:val="28"/>
        </w:rPr>
      </w:pPr>
      <w:r w:rsidRPr="00FB6400">
        <w:rPr>
          <w:b/>
          <w:spacing w:val="-2"/>
          <w:sz w:val="28"/>
          <w:szCs w:val="28"/>
        </w:rPr>
        <w:lastRenderedPageBreak/>
        <w:t>3. Tìm hiểu về chương trình giáo dục và một số hoạt động có liên quan</w:t>
      </w:r>
    </w:p>
    <w:p w:rsidR="00AC36A0" w:rsidRPr="00AC36A0" w:rsidRDefault="00AC36A0" w:rsidP="00B2262D">
      <w:pPr>
        <w:pStyle w:val="BodyText"/>
        <w:ind w:left="102" w:right="113" w:firstLine="533"/>
        <w:jc w:val="both"/>
        <w:rPr>
          <w:sz w:val="28"/>
          <w:szCs w:val="28"/>
        </w:rPr>
      </w:pPr>
      <w:r w:rsidRPr="00AC36A0">
        <w:rPr>
          <w:sz w:val="28"/>
          <w:szCs w:val="28"/>
        </w:rPr>
        <w:t>- Tổ chức tìm hiểu các hoạt động học tập, giới thiệu để giúp học sinh làm quen với mục đích, yêu cầu, chương trình học tập và giáo dục, phương pháp học tập và rèn luyện ở trường, lớp; làm quen và từng bước tiếp cận với nội dung, phương pháp, hình thức dạy học môn học/hoạt động giáo dục một cách tích cực, chủ động, tự tin.</w:t>
      </w:r>
    </w:p>
    <w:p w:rsidR="00AC36A0" w:rsidRPr="00AC36A0" w:rsidRDefault="00AC36A0" w:rsidP="00B2262D">
      <w:pPr>
        <w:pStyle w:val="BodyText"/>
        <w:spacing w:before="120"/>
        <w:ind w:left="103" w:right="112" w:firstLine="532"/>
        <w:jc w:val="both"/>
        <w:rPr>
          <w:sz w:val="28"/>
          <w:szCs w:val="28"/>
        </w:rPr>
      </w:pPr>
      <w:r w:rsidRPr="00AC36A0">
        <w:rPr>
          <w:sz w:val="28"/>
          <w:szCs w:val="28"/>
        </w:rPr>
        <w:t xml:space="preserve">- Hướng dẫn học sinh (thông tin đến Cha mẹ học sinh) tìm hiểu qui định về đánh giá xếp loại HL-HK để giúp học sinh có kế hoạch học tập phù hợp với yêu cầu của bậc Trung học (kể cả các qui định về điều kiện lên lớp, thi lại, ở lại…). Thực hiện bảo quản các bài kiểm tra đã thực hiện trên lớp. </w:t>
      </w:r>
    </w:p>
    <w:p w:rsidR="00AC36A0" w:rsidRPr="00AC36A0" w:rsidRDefault="00AC36A0" w:rsidP="00B2262D">
      <w:pPr>
        <w:pStyle w:val="BodyText"/>
        <w:spacing w:before="120"/>
        <w:ind w:left="103" w:right="112" w:firstLine="532"/>
        <w:jc w:val="both"/>
        <w:rPr>
          <w:sz w:val="28"/>
          <w:szCs w:val="28"/>
        </w:rPr>
      </w:pPr>
      <w:r w:rsidRPr="00AC36A0">
        <w:rPr>
          <w:sz w:val="28"/>
          <w:szCs w:val="28"/>
        </w:rPr>
        <w:t>- Giới thiệu sách giáo khoa và tài liệu tham khảo nhằm khơi dậy trong các em sự yêu thích và hứng thú đối với môn học; hướng dẫn học sinh có ý thức, nhận thức về ưu thế và những hạn chế trong sử dụng mạng xã hội, khuyến khích sử dụng mạng xã hội, internet phục vụ cho học tập.</w:t>
      </w:r>
    </w:p>
    <w:p w:rsidR="00AC36A0" w:rsidRPr="00436D23" w:rsidRDefault="00AC36A0" w:rsidP="00B2262D">
      <w:pPr>
        <w:pStyle w:val="BodyText"/>
        <w:spacing w:before="120"/>
        <w:ind w:left="103" w:right="112" w:firstLine="532"/>
        <w:jc w:val="both"/>
        <w:rPr>
          <w:b/>
          <w:sz w:val="28"/>
          <w:szCs w:val="28"/>
        </w:rPr>
      </w:pPr>
      <w:r w:rsidRPr="00436D23">
        <w:rPr>
          <w:b/>
          <w:sz w:val="28"/>
          <w:szCs w:val="28"/>
        </w:rPr>
        <w:t>4. Hướng dẫn tham gia một số hoạt động trong và ngoài nhà trường</w:t>
      </w:r>
    </w:p>
    <w:p w:rsidR="00AC36A0" w:rsidRPr="00AC36A0" w:rsidRDefault="00AC36A0" w:rsidP="00B2262D">
      <w:pPr>
        <w:pStyle w:val="BodyText"/>
        <w:ind w:left="102" w:right="113" w:firstLine="533"/>
        <w:jc w:val="both"/>
        <w:rPr>
          <w:sz w:val="28"/>
          <w:szCs w:val="28"/>
        </w:rPr>
      </w:pPr>
      <w:r w:rsidRPr="00AC36A0">
        <w:rPr>
          <w:sz w:val="28"/>
          <w:szCs w:val="28"/>
        </w:rPr>
        <w:t>- Tuyên truyền về mục đích, ý nghĩa của Ngày khai giảng, Lễ chào cờ Tổ quốc; hướng dẫn học sinh tập hát Quốc ca, Đoàn ca, Đội ca đúng nhạc và lời để hát tại các buổi lễ theo đúng nghi thức, thể hiện nhiệt huyết, lòng tự hào dân tộc.</w:t>
      </w:r>
    </w:p>
    <w:p w:rsidR="00AC36A0" w:rsidRPr="00AC36A0" w:rsidRDefault="00AC36A0" w:rsidP="00B2262D">
      <w:pPr>
        <w:pStyle w:val="BodyText"/>
        <w:spacing w:before="120"/>
        <w:ind w:left="103" w:right="112" w:firstLine="532"/>
        <w:jc w:val="both"/>
        <w:rPr>
          <w:sz w:val="28"/>
          <w:szCs w:val="28"/>
        </w:rPr>
      </w:pPr>
      <w:r w:rsidRPr="00AC36A0">
        <w:rPr>
          <w:sz w:val="28"/>
          <w:szCs w:val="28"/>
        </w:rPr>
        <w:t>- Hướng dẫn học sinh ôn luyện bài thể dục buổi sáng, bài thể dục giữa giờ và bài thể dục chống mệt mỏi theo q</w:t>
      </w:r>
      <w:r w:rsidR="00FB6400">
        <w:rPr>
          <w:sz w:val="28"/>
          <w:szCs w:val="28"/>
        </w:rPr>
        <w:t>uy định của Bộ GDĐT. Duy trì nề</w:t>
      </w:r>
      <w:r w:rsidRPr="00AC36A0">
        <w:rPr>
          <w:sz w:val="28"/>
          <w:szCs w:val="28"/>
        </w:rPr>
        <w:t xml:space="preserve"> nếp thực hiện các bài thể dục nói trên vận dụng vào tập luyện thường xuyên trong suốt năm học.</w:t>
      </w:r>
    </w:p>
    <w:p w:rsidR="00AC36A0" w:rsidRPr="00AC36A0" w:rsidRDefault="00AC36A0" w:rsidP="00B2262D">
      <w:pPr>
        <w:pStyle w:val="BodyText"/>
        <w:spacing w:before="120"/>
        <w:ind w:left="103" w:right="112" w:firstLine="532"/>
        <w:jc w:val="both"/>
        <w:rPr>
          <w:sz w:val="28"/>
          <w:szCs w:val="28"/>
        </w:rPr>
      </w:pPr>
      <w:r w:rsidRPr="00AC36A0">
        <w:rPr>
          <w:sz w:val="28"/>
          <w:szCs w:val="28"/>
        </w:rPr>
        <w:t>- Tổ chức cho học sinh tìm hiểu về cảnh quan sư phạm và môi trường thân thiện trong nhà trường (xây dựng, giữ gìn trường, lớp xanh, sạch, đẹp, an toàn; học tập và rèn luyện có hiệu quả; rèn luyện kỹ năng sống; các hoạt động trải nghiệm sáng tạo và vui chơi lành mạnh...).</w:t>
      </w:r>
    </w:p>
    <w:p w:rsidR="00AC36A0" w:rsidRPr="00AC36A0" w:rsidRDefault="00AC36A0" w:rsidP="00B2262D">
      <w:pPr>
        <w:pStyle w:val="BodyText"/>
        <w:spacing w:before="120"/>
        <w:ind w:left="103" w:right="112" w:firstLine="532"/>
        <w:jc w:val="both"/>
        <w:rPr>
          <w:sz w:val="28"/>
          <w:szCs w:val="28"/>
        </w:rPr>
      </w:pPr>
      <w:r w:rsidRPr="00AC36A0">
        <w:rPr>
          <w:sz w:val="28"/>
          <w:szCs w:val="28"/>
        </w:rPr>
        <w:t>- Có kế hoạch tìm hiểu, chăm sóc và phát huy giá trị các di tích lịch sử, văn hóa, cách mạng ở địa phương.</w:t>
      </w:r>
    </w:p>
    <w:p w:rsidR="00AC36A0" w:rsidRPr="00436D23" w:rsidRDefault="00AC36A0" w:rsidP="00B2262D">
      <w:pPr>
        <w:pStyle w:val="BodyText"/>
        <w:spacing w:before="120"/>
        <w:ind w:left="103" w:right="112" w:firstLine="532"/>
        <w:jc w:val="both"/>
        <w:rPr>
          <w:b/>
          <w:sz w:val="28"/>
          <w:szCs w:val="28"/>
        </w:rPr>
      </w:pPr>
      <w:r w:rsidRPr="00436D23">
        <w:rPr>
          <w:b/>
          <w:sz w:val="28"/>
          <w:szCs w:val="28"/>
        </w:rPr>
        <w:t>5. Thực hiện tốt công tác quản trị nhà trường</w:t>
      </w:r>
    </w:p>
    <w:p w:rsidR="00AC36A0" w:rsidRPr="00436D23" w:rsidRDefault="00AC36A0" w:rsidP="009B3142">
      <w:pPr>
        <w:pStyle w:val="BodyText"/>
        <w:ind w:left="102" w:right="113" w:firstLine="533"/>
        <w:jc w:val="both"/>
        <w:rPr>
          <w:b/>
          <w:sz w:val="28"/>
          <w:szCs w:val="28"/>
        </w:rPr>
      </w:pPr>
      <w:r w:rsidRPr="00436D23">
        <w:rPr>
          <w:b/>
          <w:sz w:val="28"/>
          <w:szCs w:val="28"/>
        </w:rPr>
        <w:t>5.1. Xây dựng Kế hoạch:</w:t>
      </w:r>
    </w:p>
    <w:p w:rsidR="00AC36A0" w:rsidRPr="00AC36A0" w:rsidRDefault="00AC36A0" w:rsidP="009B3142">
      <w:pPr>
        <w:pStyle w:val="BodyText"/>
        <w:ind w:left="102" w:right="113" w:firstLine="533"/>
        <w:jc w:val="both"/>
        <w:rPr>
          <w:sz w:val="28"/>
          <w:szCs w:val="28"/>
        </w:rPr>
      </w:pPr>
      <w:r w:rsidRPr="00436D23">
        <w:rPr>
          <w:b/>
          <w:sz w:val="28"/>
          <w:szCs w:val="28"/>
        </w:rPr>
        <w:t>- Về Kế hoạch Tổ chuyên môn:</w:t>
      </w:r>
      <w:r w:rsidRPr="00AC36A0">
        <w:rPr>
          <w:sz w:val="28"/>
          <w:szCs w:val="28"/>
        </w:rPr>
        <w:t xml:space="preserve"> Trên cơ sở thực hiện các qui định trong việc thực hiện chương trình theo Quyết định 16/2006/QĐ-BGDĐT, Văn bản số 3005/GDĐT-TrH về tổ chức dạy học 2 buổi/ ngày, Văn bản số  2234/GDĐT-TrH về hướng dẫn các trường THCS, THPT có giảng dạy chương trình nước ngoài, chương trình Việt Nam bằng tiếng nước ngoài, lập kế hoạch năm học 2017-2018 và các Chương trình nhà trường khác (hoạt động trải nghiệm, tiết học ngoài nhà trường, các CLB học thuật, CLB NCKH, Phương pháp GD STEM…), hiệu trưởng giao các Tổ chuyên môn xây dựng kế hoạch chi tiết để thực hiện.</w:t>
      </w:r>
    </w:p>
    <w:p w:rsidR="00AC36A0" w:rsidRPr="00AC36A0" w:rsidRDefault="00AC36A0" w:rsidP="00B2262D">
      <w:pPr>
        <w:pStyle w:val="BodyText"/>
        <w:spacing w:before="120"/>
        <w:ind w:left="103" w:right="112" w:firstLine="532"/>
        <w:jc w:val="both"/>
        <w:rPr>
          <w:sz w:val="28"/>
          <w:szCs w:val="28"/>
        </w:rPr>
      </w:pPr>
      <w:r w:rsidRPr="00AC36A0">
        <w:rPr>
          <w:sz w:val="28"/>
          <w:szCs w:val="28"/>
        </w:rPr>
        <w:t xml:space="preserve">Kế hoạch của các Tổ chuyên môn phải thể hiện được sự chủ động trong thực hiện chương trình, đảm bảo thời lượng dạy học, bảo đảm chuẩn kiến thức </w:t>
      </w:r>
      <w:r w:rsidRPr="00AC36A0">
        <w:rPr>
          <w:sz w:val="28"/>
          <w:szCs w:val="28"/>
        </w:rPr>
        <w:lastRenderedPageBreak/>
        <w:t>kỹ năng, đảm bảo nội dung giảm tải, lồng ghép tích hợp và kịp thời cập nhật thông tin, số liệu mới. Hiệu trưởng thực hiện kiểm tra, phê duyệt các kế hoạch của các Tổ, bộ phận.</w:t>
      </w:r>
    </w:p>
    <w:p w:rsidR="00AC36A0" w:rsidRPr="00AC36A0" w:rsidRDefault="00AC36A0" w:rsidP="00B2262D">
      <w:pPr>
        <w:pStyle w:val="BodyText"/>
        <w:spacing w:before="120"/>
        <w:ind w:left="103" w:right="112" w:firstLine="532"/>
        <w:jc w:val="both"/>
        <w:rPr>
          <w:sz w:val="28"/>
          <w:szCs w:val="28"/>
        </w:rPr>
      </w:pPr>
      <w:r w:rsidRPr="00436D23">
        <w:rPr>
          <w:b/>
          <w:sz w:val="28"/>
          <w:szCs w:val="28"/>
        </w:rPr>
        <w:t>- Về Kế hoạch năm học 2017-2018:</w:t>
      </w:r>
      <w:r w:rsidR="00436D23">
        <w:rPr>
          <w:sz w:val="28"/>
          <w:szCs w:val="28"/>
        </w:rPr>
        <w:t xml:space="preserve"> Kế hoạ</w:t>
      </w:r>
      <w:r w:rsidRPr="00AC36A0">
        <w:rPr>
          <w:sz w:val="28"/>
          <w:szCs w:val="28"/>
        </w:rPr>
        <w:t xml:space="preserve">ch năm học cần đánh giá được những tồn tại, hạn chế của năm học trước, thể hiện đầy đủ các nội dung hoạt động của nhà trường (các nội dung hoạt động lớn có thể thực hiện dưới dạng kế hoạch đính kèm như: KH Giáo dục, KH dạy học 2 buổi/ngày, KH dạy học bổ sung với người nước ngoài, KH tổ chức hoạt động bán trú, …). </w:t>
      </w:r>
    </w:p>
    <w:p w:rsidR="00AC36A0" w:rsidRPr="00AC36A0" w:rsidRDefault="00AC36A0" w:rsidP="00B2262D">
      <w:pPr>
        <w:pStyle w:val="BodyText"/>
        <w:spacing w:before="120"/>
        <w:ind w:left="103" w:right="112" w:firstLine="532"/>
        <w:jc w:val="both"/>
        <w:rPr>
          <w:sz w:val="28"/>
          <w:szCs w:val="28"/>
        </w:rPr>
      </w:pPr>
      <w:r w:rsidRPr="00AC36A0">
        <w:rPr>
          <w:sz w:val="28"/>
          <w:szCs w:val="28"/>
        </w:rPr>
        <w:t>Trên tinh thần tích cực, chủ động, tự chủ và tự chịu trách nhiệm, hiệu trưởng nhà trường căn cứ các qui định của Nhà nước và của Ngành GD để xây dựng, ban hành kế hoạch; xem xét, phê duyệt các kế hoạch của các Tổ, bộ phận trong nhà trường. Tổ chức thực hiện và chịu trách nhiệm về kế hoạch đã ban hành.</w:t>
      </w:r>
    </w:p>
    <w:p w:rsidR="00AC36A0" w:rsidRPr="00CD6666" w:rsidRDefault="00AC36A0" w:rsidP="00B2262D">
      <w:pPr>
        <w:pStyle w:val="BodyText"/>
        <w:spacing w:before="120"/>
        <w:ind w:left="103" w:right="112" w:firstLine="532"/>
        <w:jc w:val="both"/>
        <w:rPr>
          <w:b/>
          <w:spacing w:val="-2"/>
          <w:sz w:val="28"/>
          <w:szCs w:val="28"/>
        </w:rPr>
      </w:pPr>
      <w:r w:rsidRPr="00CD6666">
        <w:rPr>
          <w:b/>
          <w:spacing w:val="-2"/>
          <w:sz w:val="28"/>
          <w:szCs w:val="28"/>
        </w:rPr>
        <w:t>5.2. Hoàn chỉnh hệ thống thông tin, cơ sở dữ liệu, hồ sơ sổ sách học vụ:</w:t>
      </w:r>
    </w:p>
    <w:p w:rsidR="00AC36A0" w:rsidRPr="00AC36A0" w:rsidRDefault="00594055" w:rsidP="009B3142">
      <w:pPr>
        <w:tabs>
          <w:tab w:val="left" w:pos="600"/>
        </w:tabs>
        <w:spacing w:after="0" w:line="240" w:lineRule="auto"/>
        <w:jc w:val="both"/>
        <w:rPr>
          <w:szCs w:val="28"/>
        </w:rPr>
      </w:pPr>
      <w:r>
        <w:rPr>
          <w:b/>
          <w:szCs w:val="28"/>
        </w:rPr>
        <w:tab/>
      </w:r>
      <w:r w:rsidR="00AC36A0" w:rsidRPr="00CD6666">
        <w:rPr>
          <w:b/>
          <w:szCs w:val="28"/>
        </w:rPr>
        <w:t>- Về hệ thống thông tin dữ liệu:</w:t>
      </w:r>
      <w:r w:rsidR="00AC36A0" w:rsidRPr="00AC36A0">
        <w:rPr>
          <w:szCs w:val="28"/>
        </w:rPr>
        <w:t xml:space="preserve"> </w:t>
      </w:r>
      <w:r w:rsidR="00CD6666" w:rsidRPr="00C504C7">
        <w:rPr>
          <w:szCs w:val="28"/>
        </w:rPr>
        <w:t>Các đơn vị cập nhật thông tin học sinh khối 6, 7, 8, 9 và danh sách giáo viên năm học 2017 - 2018 trên cổng thông tin điện tử trước ngày 14/08/2017. Các đơn vị báo cáo tiến độ thực hiện việc cập nhật thông tin học sinh (bằng văn bản) về Tổ trung học trước ngày 13/08/2017.</w:t>
      </w:r>
    </w:p>
    <w:p w:rsidR="00AC36A0" w:rsidRPr="00AC36A0" w:rsidRDefault="00AC36A0" w:rsidP="00B2262D">
      <w:pPr>
        <w:pStyle w:val="BodyText"/>
        <w:spacing w:before="120"/>
        <w:ind w:left="103" w:right="112" w:firstLine="532"/>
        <w:jc w:val="both"/>
        <w:rPr>
          <w:sz w:val="28"/>
          <w:szCs w:val="28"/>
        </w:rPr>
      </w:pPr>
      <w:r w:rsidRPr="00AC36A0">
        <w:rPr>
          <w:sz w:val="28"/>
          <w:szCs w:val="28"/>
        </w:rPr>
        <w:t>Năm học 2017-2018 sẽ thực h</w:t>
      </w:r>
      <w:r w:rsidR="00594055">
        <w:rPr>
          <w:sz w:val="28"/>
          <w:szCs w:val="28"/>
        </w:rPr>
        <w:t>iện quản lý học sinh học nghề phổ thông</w:t>
      </w:r>
      <w:r w:rsidRPr="00AC36A0">
        <w:rPr>
          <w:sz w:val="28"/>
          <w:szCs w:val="28"/>
        </w:rPr>
        <w:t xml:space="preserve"> </w:t>
      </w:r>
      <w:r w:rsidR="00594055">
        <w:rPr>
          <w:sz w:val="28"/>
          <w:szCs w:val="28"/>
        </w:rPr>
        <w:t xml:space="preserve">THCS và tổ chức thi nghề phổ thông </w:t>
      </w:r>
      <w:r w:rsidRPr="00AC36A0">
        <w:rPr>
          <w:sz w:val="28"/>
          <w:szCs w:val="28"/>
        </w:rPr>
        <w:t>thực hiện trên Hệ th</w:t>
      </w:r>
      <w:r w:rsidR="00594055">
        <w:rPr>
          <w:sz w:val="28"/>
          <w:szCs w:val="28"/>
        </w:rPr>
        <w:t>ống thông tin Quản lý giáo dục.</w:t>
      </w:r>
    </w:p>
    <w:p w:rsidR="00AC36A0" w:rsidRPr="00AC36A0" w:rsidRDefault="00AC36A0" w:rsidP="00B2262D">
      <w:pPr>
        <w:pStyle w:val="BodyText"/>
        <w:spacing w:before="120"/>
        <w:ind w:left="103" w:right="112" w:firstLine="532"/>
        <w:jc w:val="both"/>
        <w:rPr>
          <w:sz w:val="28"/>
          <w:szCs w:val="28"/>
        </w:rPr>
      </w:pPr>
      <w:r w:rsidRPr="00AC36A0">
        <w:rPr>
          <w:sz w:val="28"/>
          <w:szCs w:val="28"/>
        </w:rPr>
        <w:t>Hiện nay, có một số tỉnh, thành phố thực hiện học bạ in ra từ chương trình quản lý điểm và học bạ của các trường theo mô hình trường học mới, việc tiếp nhận các học bạ loại này được thực hiện bình thường nếu đảm bảo các yêu cầu (học bạ có dán ảnh, đóng dấu giáp lai ảnh, giáp lai các trang học bạ). Học bạ này được lưu trữ chung với học bạ hiện hành của nhà trường.</w:t>
      </w:r>
    </w:p>
    <w:p w:rsidR="00AC36A0" w:rsidRPr="00AC36A0" w:rsidRDefault="00AC36A0" w:rsidP="00B2262D">
      <w:pPr>
        <w:pStyle w:val="BodyText"/>
        <w:spacing w:before="120"/>
        <w:ind w:left="103" w:right="112" w:firstLine="532"/>
        <w:jc w:val="both"/>
        <w:rPr>
          <w:sz w:val="28"/>
          <w:szCs w:val="28"/>
        </w:rPr>
      </w:pPr>
      <w:r w:rsidRPr="00436D23">
        <w:rPr>
          <w:b/>
          <w:sz w:val="28"/>
          <w:szCs w:val="28"/>
        </w:rPr>
        <w:t>- Về quản lý Dạy thêm, học thêm:</w:t>
      </w:r>
      <w:r w:rsidRPr="00AC36A0">
        <w:rPr>
          <w:sz w:val="28"/>
          <w:szCs w:val="28"/>
        </w:rPr>
        <w:t xml:space="preserve"> Hiệu trưởng nhắc lại các qui định về Dạy thêm, học thêm; thông báo và hướng dẫn giáo viên chỉ được tham gia dạy thêm tại các điểm đã được cấp phép; giáo viên chỉ được dạy thêm học sinh của mình khi có sự đồng ý của hiệu trưởng và thực hiện tại các địa điểm đã được cấp phép.</w:t>
      </w:r>
    </w:p>
    <w:p w:rsidR="00D15944" w:rsidRPr="00BB4E98" w:rsidRDefault="00D15944" w:rsidP="00B2262D">
      <w:pPr>
        <w:pStyle w:val="BodyText"/>
        <w:spacing w:before="120"/>
        <w:ind w:left="103" w:right="117" w:firstLine="532"/>
        <w:jc w:val="both"/>
        <w:rPr>
          <w:sz w:val="28"/>
          <w:szCs w:val="28"/>
        </w:rPr>
      </w:pPr>
      <w:r w:rsidRPr="00BB4E98">
        <w:rPr>
          <w:sz w:val="28"/>
          <w:szCs w:val="28"/>
        </w:rPr>
        <w:t xml:space="preserve">Nhận được công văn này, yêu cầu </w:t>
      </w:r>
      <w:r w:rsidR="00BB4E98">
        <w:rPr>
          <w:sz w:val="28"/>
          <w:szCs w:val="28"/>
        </w:rPr>
        <w:t>Hiệu trưởng</w:t>
      </w:r>
      <w:r w:rsidRPr="00BB4E98">
        <w:rPr>
          <w:sz w:val="28"/>
          <w:szCs w:val="28"/>
        </w:rPr>
        <w:t xml:space="preserve"> các đơn vị triển khai và tổ chức thực hiện nghiêm túc./.</w:t>
      </w:r>
    </w:p>
    <w:p w:rsidR="00C3666C" w:rsidRDefault="00C3666C" w:rsidP="00C3666C">
      <w:pPr>
        <w:pStyle w:val="NoSpacing"/>
        <w:spacing w:before="1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57"/>
      </w:tblGrid>
      <w:tr w:rsidR="00C3666C" w:rsidTr="00C0456A">
        <w:tc>
          <w:tcPr>
            <w:tcW w:w="4785" w:type="dxa"/>
          </w:tcPr>
          <w:p w:rsidR="00C3666C" w:rsidRPr="00C0456A" w:rsidRDefault="00C3666C">
            <w:pPr>
              <w:rPr>
                <w:b/>
                <w:i/>
                <w:sz w:val="24"/>
                <w:szCs w:val="24"/>
              </w:rPr>
            </w:pPr>
            <w:r w:rsidRPr="00C0456A">
              <w:rPr>
                <w:b/>
                <w:i/>
                <w:sz w:val="24"/>
                <w:szCs w:val="24"/>
              </w:rPr>
              <w:t>Nơi nhận:</w:t>
            </w:r>
          </w:p>
          <w:p w:rsidR="00C3666C" w:rsidRDefault="00C3666C">
            <w:pPr>
              <w:rPr>
                <w:sz w:val="22"/>
              </w:rPr>
            </w:pPr>
            <w:r w:rsidRPr="00C0456A">
              <w:rPr>
                <w:sz w:val="22"/>
              </w:rPr>
              <w:t xml:space="preserve">- </w:t>
            </w:r>
            <w:r>
              <w:rPr>
                <w:sz w:val="22"/>
              </w:rPr>
              <w:t>Các trường THCS (qua mail);</w:t>
            </w:r>
          </w:p>
          <w:p w:rsidR="00C3666C" w:rsidRPr="00C0456A" w:rsidRDefault="00B2262D">
            <w:pPr>
              <w:rPr>
                <w:sz w:val="22"/>
              </w:rPr>
            </w:pPr>
            <w:r>
              <w:rPr>
                <w:sz w:val="22"/>
              </w:rPr>
              <w:t>- Lưu: VT, H</w:t>
            </w:r>
            <w:r w:rsidR="00C3666C">
              <w:rPr>
                <w:sz w:val="22"/>
              </w:rPr>
              <w:t>h-03b.</w:t>
            </w:r>
          </w:p>
        </w:tc>
        <w:tc>
          <w:tcPr>
            <w:tcW w:w="4786" w:type="dxa"/>
          </w:tcPr>
          <w:p w:rsidR="00C3666C" w:rsidRPr="00C0456A" w:rsidRDefault="00C3666C" w:rsidP="00C0456A">
            <w:pPr>
              <w:jc w:val="center"/>
              <w:rPr>
                <w:b/>
              </w:rPr>
            </w:pPr>
            <w:r w:rsidRPr="00C0456A">
              <w:rPr>
                <w:b/>
              </w:rPr>
              <w:t>KT. TRƯỞNG PHÒNG</w:t>
            </w:r>
          </w:p>
          <w:p w:rsidR="00C3666C" w:rsidRPr="00C0456A" w:rsidRDefault="00C3666C" w:rsidP="00C0456A">
            <w:pPr>
              <w:jc w:val="center"/>
              <w:rPr>
                <w:b/>
              </w:rPr>
            </w:pPr>
            <w:r w:rsidRPr="00C0456A">
              <w:rPr>
                <w:b/>
              </w:rPr>
              <w:t>PHÓ TRƯỞNG PHÒNG</w:t>
            </w:r>
          </w:p>
          <w:p w:rsidR="00C3666C" w:rsidRPr="00C0456A" w:rsidRDefault="00C3666C" w:rsidP="00C0456A">
            <w:pPr>
              <w:jc w:val="center"/>
              <w:rPr>
                <w:b/>
              </w:rPr>
            </w:pPr>
          </w:p>
          <w:p w:rsidR="00C3666C" w:rsidRPr="00760B47" w:rsidRDefault="00760B47" w:rsidP="00C0456A">
            <w:pPr>
              <w:jc w:val="center"/>
              <w:rPr>
                <w:b/>
                <w:i/>
              </w:rPr>
            </w:pPr>
            <w:bookmarkStart w:id="0" w:name="_GoBack"/>
            <w:r w:rsidRPr="00760B47">
              <w:rPr>
                <w:b/>
                <w:i/>
              </w:rPr>
              <w:t>Đã ký</w:t>
            </w:r>
          </w:p>
          <w:bookmarkEnd w:id="0"/>
          <w:p w:rsidR="00AD24FA" w:rsidRDefault="00AD24FA" w:rsidP="00C0456A">
            <w:pPr>
              <w:jc w:val="center"/>
              <w:rPr>
                <w:b/>
              </w:rPr>
            </w:pPr>
          </w:p>
          <w:p w:rsidR="00AD24FA" w:rsidRPr="00C0456A" w:rsidRDefault="00AD24FA" w:rsidP="00C0456A">
            <w:pPr>
              <w:jc w:val="center"/>
              <w:rPr>
                <w:b/>
              </w:rPr>
            </w:pPr>
          </w:p>
          <w:p w:rsidR="00C3666C" w:rsidRDefault="00C3666C" w:rsidP="00C0456A">
            <w:pPr>
              <w:jc w:val="center"/>
            </w:pPr>
            <w:r w:rsidRPr="00C0456A">
              <w:rPr>
                <w:b/>
              </w:rPr>
              <w:t>Nguyễn Xuân Mai</w:t>
            </w:r>
          </w:p>
        </w:tc>
      </w:tr>
    </w:tbl>
    <w:p w:rsidR="00C3666C" w:rsidRDefault="00C3666C" w:rsidP="00C3666C">
      <w:pPr>
        <w:pStyle w:val="NoSpacing"/>
        <w:spacing w:before="120"/>
        <w:jc w:val="both"/>
      </w:pPr>
    </w:p>
    <w:p w:rsidR="00213BF9" w:rsidRDefault="00213BF9" w:rsidP="00213BF9">
      <w:pPr>
        <w:pStyle w:val="NoSpacing"/>
        <w:spacing w:before="120"/>
        <w:ind w:firstLine="709"/>
        <w:jc w:val="both"/>
      </w:pPr>
    </w:p>
    <w:sectPr w:rsidR="00213BF9" w:rsidSect="00FB6400">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019"/>
    <w:multiLevelType w:val="hybridMultilevel"/>
    <w:tmpl w:val="55B09FB0"/>
    <w:lvl w:ilvl="0" w:tplc="1B642D5A">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65775D95"/>
    <w:multiLevelType w:val="hybridMultilevel"/>
    <w:tmpl w:val="070CBCBA"/>
    <w:lvl w:ilvl="0" w:tplc="6A163282">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7B7F0811"/>
    <w:multiLevelType w:val="hybridMultilevel"/>
    <w:tmpl w:val="67F82F62"/>
    <w:lvl w:ilvl="0" w:tplc="0B5C0A5A">
      <w:numFmt w:val="bullet"/>
      <w:lvlText w:val="-"/>
      <w:lvlJc w:val="left"/>
      <w:pPr>
        <w:ind w:left="103" w:hanging="173"/>
      </w:pPr>
      <w:rPr>
        <w:rFonts w:ascii="Times New Roman" w:eastAsia="Times New Roman" w:hAnsi="Times New Roman" w:cs="Times New Roman" w:hint="default"/>
        <w:w w:val="99"/>
        <w:sz w:val="26"/>
        <w:szCs w:val="26"/>
      </w:rPr>
    </w:lvl>
    <w:lvl w:ilvl="1" w:tplc="9B5ED446">
      <w:numFmt w:val="bullet"/>
      <w:lvlText w:val="•"/>
      <w:lvlJc w:val="left"/>
      <w:pPr>
        <w:ind w:left="1018" w:hanging="173"/>
      </w:pPr>
      <w:rPr>
        <w:rFonts w:hint="default"/>
      </w:rPr>
    </w:lvl>
    <w:lvl w:ilvl="2" w:tplc="2408B718">
      <w:numFmt w:val="bullet"/>
      <w:lvlText w:val="•"/>
      <w:lvlJc w:val="left"/>
      <w:pPr>
        <w:ind w:left="1936" w:hanging="173"/>
      </w:pPr>
      <w:rPr>
        <w:rFonts w:hint="default"/>
      </w:rPr>
    </w:lvl>
    <w:lvl w:ilvl="3" w:tplc="B7C44906">
      <w:numFmt w:val="bullet"/>
      <w:lvlText w:val="•"/>
      <w:lvlJc w:val="left"/>
      <w:pPr>
        <w:ind w:left="2854" w:hanging="173"/>
      </w:pPr>
      <w:rPr>
        <w:rFonts w:hint="default"/>
      </w:rPr>
    </w:lvl>
    <w:lvl w:ilvl="4" w:tplc="E6B09350">
      <w:numFmt w:val="bullet"/>
      <w:lvlText w:val="•"/>
      <w:lvlJc w:val="left"/>
      <w:pPr>
        <w:ind w:left="3772" w:hanging="173"/>
      </w:pPr>
      <w:rPr>
        <w:rFonts w:hint="default"/>
      </w:rPr>
    </w:lvl>
    <w:lvl w:ilvl="5" w:tplc="C984553E">
      <w:numFmt w:val="bullet"/>
      <w:lvlText w:val="•"/>
      <w:lvlJc w:val="left"/>
      <w:pPr>
        <w:ind w:left="4690" w:hanging="173"/>
      </w:pPr>
      <w:rPr>
        <w:rFonts w:hint="default"/>
      </w:rPr>
    </w:lvl>
    <w:lvl w:ilvl="6" w:tplc="8878DE38">
      <w:numFmt w:val="bullet"/>
      <w:lvlText w:val="•"/>
      <w:lvlJc w:val="left"/>
      <w:pPr>
        <w:ind w:left="5608" w:hanging="173"/>
      </w:pPr>
      <w:rPr>
        <w:rFonts w:hint="default"/>
      </w:rPr>
    </w:lvl>
    <w:lvl w:ilvl="7" w:tplc="9A66D1C4">
      <w:numFmt w:val="bullet"/>
      <w:lvlText w:val="•"/>
      <w:lvlJc w:val="left"/>
      <w:pPr>
        <w:ind w:left="6526" w:hanging="173"/>
      </w:pPr>
      <w:rPr>
        <w:rFonts w:hint="default"/>
      </w:rPr>
    </w:lvl>
    <w:lvl w:ilvl="8" w:tplc="C1F45892">
      <w:numFmt w:val="bullet"/>
      <w:lvlText w:val="•"/>
      <w:lvlJc w:val="left"/>
      <w:pPr>
        <w:ind w:left="7444" w:hanging="173"/>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213BF9"/>
    <w:rsid w:val="000028DF"/>
    <w:rsid w:val="00031DEF"/>
    <w:rsid w:val="0004644D"/>
    <w:rsid w:val="000F213C"/>
    <w:rsid w:val="001C51CD"/>
    <w:rsid w:val="00213BF9"/>
    <w:rsid w:val="002B1F2A"/>
    <w:rsid w:val="002D3030"/>
    <w:rsid w:val="003475A8"/>
    <w:rsid w:val="00436D23"/>
    <w:rsid w:val="005208A8"/>
    <w:rsid w:val="00594055"/>
    <w:rsid w:val="005E730B"/>
    <w:rsid w:val="0062009D"/>
    <w:rsid w:val="00674581"/>
    <w:rsid w:val="00682F2C"/>
    <w:rsid w:val="006F4647"/>
    <w:rsid w:val="006F638A"/>
    <w:rsid w:val="007024C9"/>
    <w:rsid w:val="00717645"/>
    <w:rsid w:val="00760B47"/>
    <w:rsid w:val="00771E6C"/>
    <w:rsid w:val="007A5CCA"/>
    <w:rsid w:val="007B35A1"/>
    <w:rsid w:val="00826610"/>
    <w:rsid w:val="008267FD"/>
    <w:rsid w:val="008337B8"/>
    <w:rsid w:val="00925FB4"/>
    <w:rsid w:val="009B3142"/>
    <w:rsid w:val="00AC36A0"/>
    <w:rsid w:val="00AD24FA"/>
    <w:rsid w:val="00B2262D"/>
    <w:rsid w:val="00BB4E98"/>
    <w:rsid w:val="00C3666C"/>
    <w:rsid w:val="00CA75C5"/>
    <w:rsid w:val="00CD6666"/>
    <w:rsid w:val="00D15944"/>
    <w:rsid w:val="00DE398C"/>
    <w:rsid w:val="00F11756"/>
    <w:rsid w:val="00F24F26"/>
    <w:rsid w:val="00FB6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5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13BF9"/>
    <w:pPr>
      <w:spacing w:after="0" w:line="240" w:lineRule="auto"/>
    </w:pPr>
  </w:style>
  <w:style w:type="character" w:customStyle="1" w:styleId="NoSpacingChar">
    <w:name w:val="No Spacing Char"/>
    <w:basedOn w:val="DefaultParagraphFont"/>
    <w:link w:val="NoSpacing"/>
    <w:uiPriority w:val="1"/>
    <w:rsid w:val="00213BF9"/>
  </w:style>
  <w:style w:type="table" w:styleId="TableGrid">
    <w:name w:val="Table Grid"/>
    <w:basedOn w:val="TableNormal"/>
    <w:uiPriority w:val="59"/>
    <w:rsid w:val="00213B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D15944"/>
    <w:pPr>
      <w:widowControl w:val="0"/>
      <w:spacing w:after="0" w:line="240" w:lineRule="auto"/>
    </w:pPr>
    <w:rPr>
      <w:rFonts w:eastAsia="Times New Roman" w:cs="Times New Roman"/>
      <w:sz w:val="26"/>
      <w:szCs w:val="26"/>
    </w:rPr>
  </w:style>
  <w:style w:type="character" w:customStyle="1" w:styleId="BodyTextChar">
    <w:name w:val="Body Text Char"/>
    <w:basedOn w:val="DefaultParagraphFont"/>
    <w:link w:val="BodyText"/>
    <w:uiPriority w:val="1"/>
    <w:rsid w:val="00D15944"/>
    <w:rPr>
      <w:rFonts w:eastAsia="Times New Roman" w:cs="Times New Roman"/>
      <w:sz w:val="26"/>
      <w:szCs w:val="26"/>
    </w:rPr>
  </w:style>
  <w:style w:type="paragraph" w:styleId="ListParagraph">
    <w:name w:val="List Paragraph"/>
    <w:basedOn w:val="Normal"/>
    <w:uiPriority w:val="1"/>
    <w:qFormat/>
    <w:rsid w:val="00D15944"/>
    <w:pPr>
      <w:widowControl w:val="0"/>
      <w:spacing w:before="115" w:after="0" w:line="240" w:lineRule="auto"/>
      <w:ind w:left="103" w:firstLine="533"/>
    </w:pPr>
    <w:rPr>
      <w:rFonts w:eastAsia="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FD8E7-B512-4BED-BD11-902C09588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383 LE THANH NGHI - TPHD</Company>
  <LinksUpToDate>false</LinksUpToDate>
  <CharactersWithSpaces>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TUNGLINH COMPUTER</dc:creator>
  <cp:keywords/>
  <dc:description/>
  <cp:lastModifiedBy>Windows User</cp:lastModifiedBy>
  <cp:revision>14</cp:revision>
  <dcterms:created xsi:type="dcterms:W3CDTF">2015-07-17T06:26:00Z</dcterms:created>
  <dcterms:modified xsi:type="dcterms:W3CDTF">2017-08-14T02:48:00Z</dcterms:modified>
</cp:coreProperties>
</file>